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3212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:b/>
          <w14:ligatures w14:val="standardContextual"/>
        </w:rPr>
      </w:pPr>
      <w:r w:rsidRPr="00CC3181">
        <w:rPr>
          <w:rFonts w:ascii="Helvetica Neue" w:eastAsia="Calibri" w:hAnsi="Helvetica Neue" w:cs="Tahoma"/>
          <w:b/>
          <w14:ligatures w14:val="standardContextual"/>
        </w:rPr>
        <w:t>INSTRUMENTO PARTICULAR DE PROCURAÇÃO PARA PARTICIPAÇÃO EM ASSEMBLEIA GERAL DE CREDORES</w:t>
      </w:r>
    </w:p>
    <w:p w14:paraId="0CA6914B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14:ligatures w14:val="standardContextual"/>
        </w:rPr>
      </w:pPr>
    </w:p>
    <w:p w14:paraId="6D2098ED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14:ligatures w14:val="standardContextual"/>
        </w:rPr>
      </w:pPr>
      <w:r w:rsidRPr="00CC3181">
        <w:rPr>
          <w:rFonts w:ascii="Helvetica Neue" w:eastAsia="Calibri" w:hAnsi="Helvetica Neue" w:cs="Tahoma"/>
          <w:b/>
          <w:spacing w:val="-3"/>
          <w14:ligatures w14:val="standardContextual"/>
        </w:rPr>
        <w:t xml:space="preserve">OUTORGANTE: </w:t>
      </w:r>
      <w:r w:rsidRPr="00CC3181">
        <w:rPr>
          <w:rFonts w:ascii="Helvetica Neue" w:eastAsia="Calibri" w:hAnsi="Helvetica Neue" w:cs="Tahoma"/>
          <w14:ligatures w14:val="standardContextual"/>
        </w:rPr>
        <w:t>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 aqui nome do habilitante</w:t>
      </w:r>
      <w:r w:rsidRPr="00CC3181">
        <w:rPr>
          <w:rFonts w:ascii="Helvetica Neue" w:eastAsia="Calibri" w:hAnsi="Helvetica Neue" w:cs="Tahoma"/>
          <w14:ligatures w14:val="standardContextual"/>
        </w:rPr>
        <w:t>),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nacionalidade</w:t>
      </w:r>
      <w:r w:rsidRPr="00CC3181">
        <w:rPr>
          <w:rFonts w:ascii="Helvetica Neue" w:eastAsia="Calibri" w:hAnsi="Helvetica Neue" w:cs="Tahoma"/>
          <w14:ligatures w14:val="standardContextual"/>
        </w:rPr>
        <w:t>),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estado civil</w:t>
      </w:r>
      <w:r w:rsidRPr="00CC3181">
        <w:rPr>
          <w:rFonts w:ascii="Helvetica Neue" w:eastAsia="Calibri" w:hAnsi="Helvetica Neue" w:cs="Tahoma"/>
          <w14:ligatures w14:val="standardContextual"/>
        </w:rPr>
        <w:t>),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profissão</w:t>
      </w:r>
      <w:r w:rsidRPr="00CC3181">
        <w:rPr>
          <w:rFonts w:ascii="Helvetica Neue" w:eastAsia="Calibri" w:hAnsi="Helvetica Neue" w:cs="Tahoma"/>
          <w14:ligatures w14:val="standardContextual"/>
        </w:rPr>
        <w:t>), inscrito no CPF sob o nº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informar</w:t>
      </w:r>
      <w:r w:rsidRPr="00CC3181">
        <w:rPr>
          <w:rFonts w:ascii="Helvetica Neue" w:eastAsia="Calibri" w:hAnsi="Helvetica Neue" w:cs="Tahoma"/>
          <w14:ligatures w14:val="standardContextual"/>
        </w:rPr>
        <w:t>) e no RG nº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informar, se houver</w:t>
      </w:r>
      <w:r w:rsidRPr="00CC3181">
        <w:rPr>
          <w:rFonts w:ascii="Helvetica Neue" w:eastAsia="Calibri" w:hAnsi="Helvetica Neue" w:cs="Tahoma"/>
          <w14:ligatures w14:val="standardContextual"/>
        </w:rPr>
        <w:t>), residente e domiciliado junto à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 endereço completo - logradouro, número, complemento, localidade, CEP, município e Estado</w:t>
      </w:r>
      <w:r w:rsidRPr="00CC3181">
        <w:rPr>
          <w:rFonts w:ascii="Helvetica Neue" w:eastAsia="Calibri" w:hAnsi="Helvetica Neue" w:cs="Tahoma"/>
          <w14:ligatures w14:val="standardContextual"/>
        </w:rPr>
        <w:t>).</w:t>
      </w:r>
    </w:p>
    <w:p w14:paraId="16979C29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:spacing w:val="-3"/>
          <w14:ligatures w14:val="standardContextual"/>
        </w:rPr>
      </w:pPr>
    </w:p>
    <w:p w14:paraId="514E7F46" w14:textId="77777777" w:rsidR="00CC3181" w:rsidRPr="00CC3181" w:rsidRDefault="00CC3181" w:rsidP="00CC3181">
      <w:pPr>
        <w:autoSpaceDE w:val="0"/>
        <w:autoSpaceDN w:val="0"/>
        <w:adjustRightInd w:val="0"/>
        <w:spacing w:after="0" w:line="360" w:lineRule="auto"/>
        <w:jc w:val="both"/>
        <w:rPr>
          <w:rFonts w:ascii="Helvetica Neue" w:eastAsia="Times New Roman" w:hAnsi="Helvetica Neue" w:cs="Tahoma"/>
          <w:bCs/>
          <w:iCs/>
          <w:color w:val="000000"/>
          <w:lang w:eastAsia="pt-BR"/>
          <w14:ligatures w14:val="standardContextual"/>
        </w:rPr>
      </w:pPr>
      <w:r w:rsidRPr="00CC3181">
        <w:rPr>
          <w:rFonts w:ascii="Helvetica Neue" w:eastAsia="Times New Roman" w:hAnsi="Helvetica Neue" w:cs="Tahoma"/>
          <w:b/>
          <w:color w:val="000000"/>
          <w:lang w:eastAsia="pt-BR"/>
          <w14:ligatures w14:val="standardContextual"/>
        </w:rPr>
        <w:t xml:space="preserve">OUTORGADOS: 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inserir aqui nome do procurador</w:t>
      </w:r>
      <w:r w:rsidRPr="00CC3181">
        <w:rPr>
          <w:rFonts w:ascii="Helvetica Neue" w:eastAsia="Times New Roman" w:hAnsi="Helvetica Neue" w:cs="Tahoma"/>
          <w:lang w:eastAsia="pt-BR"/>
          <w14:ligatures w14:val="standardContextual"/>
        </w:rPr>
        <w:t>),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 xml:space="preserve"> 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nacionalidade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), 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estado civil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), 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profissão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), (OAB/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UF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), inscrito no CPF sob o nº 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informar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 e no RG nº 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informar, se houver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), residente e domiciliado junto à (</w:t>
      </w:r>
      <w:r w:rsidRPr="00CC3181">
        <w:rPr>
          <w:rFonts w:ascii="Helvetica Neue" w:eastAsia="Times New Roman" w:hAnsi="Helvetica Neue" w:cs="Tahoma"/>
          <w:b/>
          <w:bCs/>
          <w:i/>
          <w:iCs/>
          <w:color w:val="EE0000"/>
          <w:lang w:eastAsia="pt-BR"/>
          <w14:ligatures w14:val="standardContextual"/>
        </w:rPr>
        <w:t>inserir endereço completo - logradouro, número, complemento, localidade, CEP, município e Estado</w:t>
      </w:r>
      <w:r w:rsidRPr="00CC3181">
        <w:rPr>
          <w:rFonts w:ascii="Helvetica Neue" w:eastAsia="Times New Roman" w:hAnsi="Helvetica Neue" w:cs="Tahoma"/>
          <w:color w:val="000000"/>
          <w:lang w:eastAsia="pt-BR"/>
          <w14:ligatures w14:val="standardContextual"/>
        </w:rPr>
        <w:t>).</w:t>
      </w:r>
    </w:p>
    <w:p w14:paraId="4B758AFA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:b/>
          <w14:ligatures w14:val="standardContextual"/>
        </w:rPr>
      </w:pPr>
    </w:p>
    <w:p w14:paraId="77617DE5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:color w:val="00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CC3181">
        <w:rPr>
          <w:rFonts w:ascii="Helvetica Neue" w:eastAsia="Calibri" w:hAnsi="Helvetica Neue" w:cs="Tahoma"/>
          <w:b/>
          <w14:ligatures w14:val="standardContextual"/>
        </w:rPr>
        <w:t>PODERES:</w:t>
      </w:r>
      <w:r w:rsidRPr="00CC3181">
        <w:rPr>
          <w:rFonts w:ascii="Helvetica Neue" w:eastAsia="Calibri" w:hAnsi="Helvetica Neue" w:cs="Tahoma"/>
          <w14:ligatures w14:val="standardContextual"/>
        </w:rPr>
        <w:t xml:space="preserve"> Por este instrumento particular de procuração, o Outorgante nomeia e constitui o(s) Outorgado(s), com poderes especiais, para representá-lo na Assembleia Geral de Credores da(s) referida empresa(s) Recuperanda(s)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 nome empresarial ou fantasia</w:t>
      </w:r>
      <w:r w:rsidRPr="00CC3181">
        <w:rPr>
          <w:rFonts w:ascii="Helvetica Neue" w:eastAsia="Calibri" w:hAnsi="Helvetica Neue" w:cs="Tahoma"/>
          <w14:ligatures w14:val="standardContextual"/>
        </w:rPr>
        <w:t>), no processo de recuperação judicial em trâmite sob o nº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 número do processo</w:t>
      </w:r>
      <w:r w:rsidRPr="00CC3181">
        <w:rPr>
          <w:rFonts w:ascii="Helvetica Neue" w:eastAsia="Calibri" w:hAnsi="Helvetica Neue" w:cs="Tahoma"/>
          <w14:ligatures w14:val="standardContextual"/>
        </w:rPr>
        <w:t>), a realizar-se no 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 data agendada para a solenidade</w:t>
      </w:r>
      <w:r w:rsidRPr="00CC3181">
        <w:rPr>
          <w:rFonts w:ascii="Helvetica Neue" w:eastAsia="Calibri" w:hAnsi="Helvetica Neue" w:cs="Tahoma"/>
          <w14:ligatures w14:val="standardContextual"/>
        </w:rPr>
        <w:t>), conferindo-lhes poderes para credenciar-se, assinar lista de presença, participar de todas as deliberações, discutir e votar o plano de recuperação judicial e eventuais modificações, apresentar objeções e propostas de ajuste, requerer esclarecimentos, suscitar questões de ordem, anuir ou se opor a suspensões, adiamentos e redesignações, assinar atas e documentos correlatos, receber comunicações e, se necessário, substabelecer estes poderes, no todo ou em parte, com ou sem reserva.</w:t>
      </w:r>
    </w:p>
    <w:p w14:paraId="7227BBAA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14:ligatures w14:val="standardContextual"/>
        </w:rPr>
      </w:pPr>
    </w:p>
    <w:p w14:paraId="79576429" w14:textId="77777777" w:rsidR="00CC3181" w:rsidRPr="00CC3181" w:rsidRDefault="00CC3181" w:rsidP="00CC3181">
      <w:pPr>
        <w:spacing w:after="0" w:line="360" w:lineRule="auto"/>
        <w:jc w:val="right"/>
        <w:rPr>
          <w:rFonts w:ascii="Helvetica Neue" w:eastAsia="Calibri" w:hAnsi="Helvetica Neue" w:cs="Tahoma"/>
          <w14:ligatures w14:val="standardContextual"/>
        </w:rPr>
      </w:pPr>
      <w:r w:rsidRPr="00CC3181">
        <w:rPr>
          <w:rFonts w:ascii="Helvetica Neue" w:eastAsia="Calibri" w:hAnsi="Helvetica Neue" w:cs="Tahoma"/>
          <w14:ligatures w14:val="standardContextual"/>
        </w:rPr>
        <w:t xml:space="preserve"> </w:t>
      </w:r>
      <w:r w:rsidRPr="00CC3181">
        <w:rPr>
          <w:rFonts w:ascii="Helvetica Neue" w:eastAsia="Calibri" w:hAnsi="Helvetica Neue" w:cs="Tahoma"/>
          <w14:ligatures w14:val="standardContextual"/>
        </w:rPr>
        <w:tab/>
      </w:r>
      <w:r w:rsidRPr="00CC3181">
        <w:rPr>
          <w:rFonts w:ascii="Helvetica Neue" w:eastAsia="Calibri" w:hAnsi="Helvetica Neue" w:cs="Tahoma"/>
          <w14:ligatures w14:val="standardContextual"/>
        </w:rPr>
        <w:tab/>
      </w:r>
      <w:r w:rsidRPr="00CC3181">
        <w:rPr>
          <w:rFonts w:ascii="Helvetica Neue" w:eastAsia="Calibri" w:hAnsi="Helvetica Neue" w:cs="Tahoma"/>
          <w14:ligatures w14:val="standardContextual"/>
        </w:rPr>
        <w:tab/>
      </w:r>
      <w:r w:rsidRPr="00CC3181">
        <w:rPr>
          <w:rFonts w:ascii="Helvetica Neue" w:eastAsia="Calibri" w:hAnsi="Helvetica Neue" w:cs="Tahoma"/>
          <w14:ligatures w14:val="standardContextual"/>
        </w:rPr>
        <w:tab/>
      </w:r>
      <w:r w:rsidRPr="00CC3181">
        <w:rPr>
          <w:rFonts w:ascii="Helvetica Neue" w:eastAsia="Calibri" w:hAnsi="Helvetica Neue" w:cs="Tahoma"/>
          <w14:ligatures w14:val="standardContextual"/>
        </w:rPr>
        <w:tab/>
        <w:t>Cidade, dia/mês/ano.</w:t>
      </w:r>
    </w:p>
    <w:p w14:paraId="28AA7F64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14:ligatures w14:val="standardContextual"/>
        </w:rPr>
      </w:pPr>
    </w:p>
    <w:p w14:paraId="2FE5FAF7" w14:textId="77777777" w:rsidR="00CC3181" w:rsidRPr="00CC3181" w:rsidRDefault="00CC3181" w:rsidP="00CC3181">
      <w:pPr>
        <w:spacing w:after="0" w:line="360" w:lineRule="auto"/>
        <w:jc w:val="both"/>
        <w:rPr>
          <w:rFonts w:ascii="Helvetica Neue" w:eastAsia="Calibri" w:hAnsi="Helvetica Neue" w:cs="Tahoma"/>
          <w14:ligatures w14:val="standardContextual"/>
        </w:rPr>
      </w:pPr>
    </w:p>
    <w:p w14:paraId="24D9B531" w14:textId="77777777" w:rsidR="00CC3181" w:rsidRPr="00CC3181" w:rsidRDefault="00CC3181" w:rsidP="00CC3181">
      <w:pPr>
        <w:spacing w:after="0" w:line="360" w:lineRule="auto"/>
        <w:jc w:val="center"/>
        <w:rPr>
          <w:rFonts w:ascii="Helvetica Neue" w:eastAsia="Calibri" w:hAnsi="Helvetica Neue" w:cs="Tahoma"/>
          <w14:ligatures w14:val="standardContextual"/>
        </w:rPr>
      </w:pPr>
      <w:r w:rsidRPr="00CC3181">
        <w:rPr>
          <w:rFonts w:ascii="Helvetica Neue" w:eastAsia="Calibri" w:hAnsi="Helvetica Neue" w:cs="Tahoma"/>
          <w14:ligatures w14:val="standardContextual"/>
        </w:rPr>
        <w:t>__________________________________________________________</w:t>
      </w:r>
    </w:p>
    <w:p w14:paraId="4F08DC03" w14:textId="77777777" w:rsidR="00CC3181" w:rsidRPr="00CC3181" w:rsidRDefault="00CC3181" w:rsidP="00CC3181">
      <w:pPr>
        <w:tabs>
          <w:tab w:val="left" w:pos="2191"/>
        </w:tabs>
        <w:spacing w:after="0" w:line="360" w:lineRule="auto"/>
        <w:jc w:val="center"/>
        <w:rPr>
          <w:rFonts w:ascii="Helvetica Neue" w:eastAsia="Calibri" w:hAnsi="Helvetica Neue" w:cs="Tahoma"/>
          <w14:ligatures w14:val="standardContextual"/>
        </w:rPr>
      </w:pPr>
      <w:r w:rsidRPr="00CC3181">
        <w:rPr>
          <w:rFonts w:ascii="Helvetica Neue" w:eastAsia="Calibri" w:hAnsi="Helvetica Neue" w:cs="Tahoma"/>
          <w:b/>
          <w:bCs/>
          <w14:ligatures w14:val="standardContextual"/>
        </w:rPr>
        <w:t>(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inserir</w:t>
      </w:r>
      <w:r w:rsidRPr="00CC3181">
        <w:rPr>
          <w:rFonts w:ascii="Helvetica Neue" w:eastAsia="Calibri" w:hAnsi="Helvetica Neue" w:cs="Tahoma"/>
          <w:b/>
          <w:bCs/>
          <w14:ligatures w14:val="standardContextual"/>
        </w:rPr>
        <w:t xml:space="preserve"> </w:t>
      </w:r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nome completo do credor outorgante, identificando, em caso pessoa jurídica, o nome do representante(s) legal(</w:t>
      </w:r>
      <w:proofErr w:type="spellStart"/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is</w:t>
      </w:r>
      <w:proofErr w:type="spellEnd"/>
      <w:r w:rsidRPr="00CC3181">
        <w:rPr>
          <w:rFonts w:ascii="Helvetica Neue" w:eastAsia="Calibri" w:hAnsi="Helvetica Neue" w:cs="Tahoma"/>
          <w:b/>
          <w:bCs/>
          <w:i/>
          <w:iCs/>
          <w:color w:val="EE0000"/>
          <w14:ligatures w14:val="standardContextual"/>
        </w:rPr>
        <w:t>) que assina(m) a procuração</w:t>
      </w:r>
      <w:r w:rsidRPr="00CC3181">
        <w:rPr>
          <w:rFonts w:ascii="Helvetica Neue" w:eastAsia="Calibri" w:hAnsi="Helvetica Neue" w:cs="Tahoma"/>
          <w:b/>
          <w:bCs/>
          <w14:ligatures w14:val="standardContextual"/>
        </w:rPr>
        <w:t>)</w:t>
      </w:r>
    </w:p>
    <w:p w14:paraId="0D60DF5A" w14:textId="77777777" w:rsidR="00D91A56" w:rsidRDefault="00D91A56"/>
    <w:sectPr w:rsidR="00D91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81"/>
    <w:rsid w:val="004C10DA"/>
    <w:rsid w:val="00CC3181"/>
    <w:rsid w:val="00D507DD"/>
    <w:rsid w:val="00D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8812"/>
  <w15:chartTrackingRefBased/>
  <w15:docId w15:val="{0AE17040-3048-46BE-9CD6-A8AE51A6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1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1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1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1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1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1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Scalon</dc:creator>
  <cp:keywords/>
  <dc:description/>
  <cp:lastModifiedBy>João Pedro Scalon</cp:lastModifiedBy>
  <cp:revision>1</cp:revision>
  <dcterms:created xsi:type="dcterms:W3CDTF">2025-11-08T02:16:00Z</dcterms:created>
  <dcterms:modified xsi:type="dcterms:W3CDTF">2025-11-08T02:17:00Z</dcterms:modified>
</cp:coreProperties>
</file>